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497D" w14:textId="77777777" w:rsidR="00515848" w:rsidRDefault="00515848" w:rsidP="005E4E80">
      <w:pPr>
        <w:spacing w:before="60"/>
        <w:rPr>
          <w:rFonts w:cs="Arial"/>
          <w:b/>
          <w:sz w:val="28"/>
          <w:szCs w:val="28"/>
        </w:rPr>
      </w:pPr>
      <w:r w:rsidRPr="00D16F9F">
        <w:rPr>
          <w:rFonts w:cs="Arial"/>
          <w:b/>
          <w:sz w:val="28"/>
          <w:szCs w:val="28"/>
        </w:rPr>
        <w:t>Data Security Policy</w:t>
      </w:r>
    </w:p>
    <w:p w14:paraId="01175F1B" w14:textId="77777777" w:rsidR="00085818" w:rsidRPr="00D16F9F" w:rsidRDefault="00085818" w:rsidP="00085818">
      <w:pPr>
        <w:rPr>
          <w:rFonts w:cs="Arial"/>
          <w:b/>
          <w:sz w:val="28"/>
          <w:szCs w:val="28"/>
        </w:rPr>
      </w:pPr>
    </w:p>
    <w:p w14:paraId="083DF89C" w14:textId="3CF605CB" w:rsidR="002634FE" w:rsidRPr="005E4E80" w:rsidRDefault="00C56077" w:rsidP="00EF3FC7">
      <w:pPr>
        <w:pStyle w:val="Paragraph"/>
        <w:spacing w:before="60" w:after="240"/>
        <w:jc w:val="left"/>
        <w:outlineLvl w:val="0"/>
        <w:rPr>
          <w:rFonts w:ascii="Arial" w:hAnsi="Arial" w:cs="Arial"/>
          <w:b/>
          <w:bCs/>
        </w:rPr>
      </w:pPr>
      <w:r w:rsidRPr="005E4E80">
        <w:rPr>
          <w:rFonts w:ascii="Arial" w:eastAsia="PMingLiU" w:hAnsi="Arial" w:cs="Arial"/>
          <w:bCs/>
          <w:lang w:val="en-GB"/>
        </w:rPr>
        <w:t xml:space="preserve">Policy last updated: </w:t>
      </w:r>
      <w:r w:rsidR="00DB0A8D" w:rsidRPr="005E4E80">
        <w:rPr>
          <w:rFonts w:ascii="Arial" w:eastAsia="PMingLiU" w:hAnsi="Arial" w:cs="Arial"/>
          <w:bCs/>
          <w:lang w:val="en-GB"/>
        </w:rPr>
        <w:t>August 202</w:t>
      </w:r>
      <w:r w:rsidR="002C27F5">
        <w:rPr>
          <w:rFonts w:ascii="Arial" w:eastAsia="PMingLiU" w:hAnsi="Arial" w:cs="Arial"/>
          <w:bCs/>
          <w:lang w:val="en-GB"/>
        </w:rPr>
        <w:t>4</w:t>
      </w:r>
      <w:r w:rsidRPr="005E4E80">
        <w:rPr>
          <w:rFonts w:ascii="Arial" w:eastAsia="PMingLiU" w:hAnsi="Arial" w:cs="Arial"/>
          <w:bCs/>
          <w:lang w:val="en-GB"/>
        </w:rPr>
        <w:br/>
        <w:t>Review date: August 20</w:t>
      </w:r>
      <w:r w:rsidR="002215B1" w:rsidRPr="005E4E80">
        <w:rPr>
          <w:rFonts w:ascii="Arial" w:eastAsia="PMingLiU" w:hAnsi="Arial" w:cs="Arial"/>
          <w:bCs/>
          <w:lang w:val="en-GB"/>
        </w:rPr>
        <w:t>2</w:t>
      </w:r>
      <w:r w:rsidR="002C27F5">
        <w:rPr>
          <w:rFonts w:ascii="Arial" w:eastAsia="PMingLiU" w:hAnsi="Arial" w:cs="Arial"/>
          <w:bCs/>
          <w:lang w:val="en-GB"/>
        </w:rPr>
        <w:t>5</w:t>
      </w:r>
    </w:p>
    <w:p w14:paraId="4C7734FD" w14:textId="77777777" w:rsidR="004E10C0" w:rsidRPr="005E4E80" w:rsidRDefault="00515848" w:rsidP="00EF3FC7">
      <w:pPr>
        <w:pStyle w:val="NormalWeb"/>
        <w:spacing w:before="60" w:beforeAutospacing="0"/>
        <w:rPr>
          <w:rFonts w:ascii="Arial" w:hAnsi="Arial" w:cs="Arial"/>
          <w:b/>
          <w:bCs/>
          <w:sz w:val="22"/>
          <w:szCs w:val="22"/>
        </w:rPr>
      </w:pPr>
      <w:r w:rsidRPr="005E4E80">
        <w:rPr>
          <w:rFonts w:ascii="Arial" w:hAnsi="Arial" w:cs="Arial"/>
          <w:b/>
          <w:bCs/>
          <w:sz w:val="22"/>
          <w:szCs w:val="22"/>
        </w:rPr>
        <w:t>Person responsible for Data protection: Gareth Lindsay (</w:t>
      </w:r>
      <w:r w:rsidR="00C56077" w:rsidRPr="005E4E80">
        <w:rPr>
          <w:rFonts w:ascii="Arial" w:hAnsi="Arial" w:cs="Arial"/>
          <w:b/>
          <w:bCs/>
          <w:sz w:val="22"/>
          <w:szCs w:val="22"/>
        </w:rPr>
        <w:t>Managing</w:t>
      </w:r>
      <w:r w:rsidRPr="005E4E80">
        <w:rPr>
          <w:rFonts w:ascii="Arial" w:hAnsi="Arial" w:cs="Arial"/>
          <w:b/>
          <w:bCs/>
          <w:sz w:val="22"/>
          <w:szCs w:val="22"/>
        </w:rPr>
        <w:t xml:space="preserve"> Director)</w:t>
      </w:r>
    </w:p>
    <w:p w14:paraId="1438B038" w14:textId="77777777" w:rsidR="00515848" w:rsidRPr="005E4E80" w:rsidRDefault="004E10C0" w:rsidP="000858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5E4E80">
        <w:rPr>
          <w:rFonts w:ascii="Arial" w:hAnsi="Arial" w:cs="Arial"/>
          <w:b/>
          <w:bCs/>
          <w:sz w:val="22"/>
          <w:szCs w:val="22"/>
        </w:rPr>
        <w:t xml:space="preserve">NLTG Data Protection Officer (DPO): </w:t>
      </w:r>
      <w:r w:rsidR="00064985" w:rsidRPr="005E4E80">
        <w:rPr>
          <w:rFonts w:ascii="Arial" w:hAnsi="Arial" w:cs="Arial"/>
          <w:b/>
          <w:bCs/>
          <w:sz w:val="22"/>
          <w:szCs w:val="22"/>
        </w:rPr>
        <w:t>Tim Cutler</w:t>
      </w:r>
      <w:r w:rsidRPr="005E4E80">
        <w:rPr>
          <w:rFonts w:ascii="Arial" w:hAnsi="Arial" w:cs="Arial"/>
          <w:b/>
          <w:bCs/>
          <w:sz w:val="22"/>
          <w:szCs w:val="22"/>
        </w:rPr>
        <w:t xml:space="preserve"> (Quality Manager)</w:t>
      </w:r>
      <w:r w:rsidR="00515848" w:rsidRPr="005E4E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CD13CE" w14:textId="77777777" w:rsidR="00662A8D" w:rsidRPr="005E4E80" w:rsidRDefault="00111EF2" w:rsidP="005E4E80">
      <w:pPr>
        <w:pStyle w:val="Paragraph"/>
        <w:spacing w:before="0" w:after="240"/>
        <w:jc w:val="left"/>
        <w:rPr>
          <w:rFonts w:ascii="Arial" w:hAnsi="Arial" w:cs="Arial"/>
        </w:rPr>
      </w:pPr>
      <w:r w:rsidRPr="005E4E80">
        <w:rPr>
          <w:rFonts w:ascii="Arial" w:hAnsi="Arial" w:cs="Arial"/>
        </w:rPr>
        <w:t xml:space="preserve">NLTG </w:t>
      </w:r>
      <w:r w:rsidR="002634FE" w:rsidRPr="005E4E80">
        <w:rPr>
          <w:rFonts w:ascii="Arial" w:hAnsi="Arial" w:cs="Arial"/>
        </w:rPr>
        <w:t xml:space="preserve">needs to collect and use certain types of </w:t>
      </w:r>
      <w:r w:rsidRPr="005E4E80">
        <w:rPr>
          <w:rFonts w:ascii="Arial" w:hAnsi="Arial" w:cs="Arial"/>
        </w:rPr>
        <w:t xml:space="preserve">personal </w:t>
      </w:r>
      <w:r w:rsidR="002634FE" w:rsidRPr="005E4E80">
        <w:rPr>
          <w:rFonts w:ascii="Arial" w:hAnsi="Arial" w:cs="Arial"/>
        </w:rPr>
        <w:t xml:space="preserve">information about the Individuals or Service Users who come into contact with </w:t>
      </w:r>
      <w:r w:rsidRPr="005E4E80">
        <w:rPr>
          <w:rFonts w:ascii="Arial" w:hAnsi="Arial" w:cs="Arial"/>
        </w:rPr>
        <w:t xml:space="preserve">NLTG </w:t>
      </w:r>
      <w:r w:rsidR="002634FE" w:rsidRPr="005E4E80">
        <w:rPr>
          <w:rFonts w:ascii="Arial" w:hAnsi="Arial" w:cs="Arial"/>
        </w:rPr>
        <w:t xml:space="preserve">in order to carry </w:t>
      </w:r>
      <w:r w:rsidR="002803D9" w:rsidRPr="005E4E80">
        <w:rPr>
          <w:rFonts w:ascii="Arial" w:hAnsi="Arial" w:cs="Arial"/>
        </w:rPr>
        <w:t>out</w:t>
      </w:r>
      <w:r w:rsidR="002634FE" w:rsidRPr="005E4E80">
        <w:rPr>
          <w:rFonts w:ascii="Arial" w:hAnsi="Arial" w:cs="Arial"/>
        </w:rPr>
        <w:t xml:space="preserve"> </w:t>
      </w:r>
      <w:r w:rsidR="002803D9" w:rsidRPr="005E4E80">
        <w:rPr>
          <w:rFonts w:ascii="Arial" w:hAnsi="Arial" w:cs="Arial"/>
        </w:rPr>
        <w:t>their</w:t>
      </w:r>
      <w:r w:rsidR="002634FE" w:rsidRPr="005E4E80">
        <w:rPr>
          <w:rFonts w:ascii="Arial" w:hAnsi="Arial" w:cs="Arial"/>
        </w:rPr>
        <w:t xml:space="preserve"> work</w:t>
      </w:r>
      <w:r w:rsidR="002803D9" w:rsidRPr="005E4E80">
        <w:rPr>
          <w:rFonts w:ascii="Arial" w:hAnsi="Arial" w:cs="Arial"/>
        </w:rPr>
        <w:t>/duties</w:t>
      </w:r>
      <w:r w:rsidR="002634FE" w:rsidRPr="005E4E80">
        <w:rPr>
          <w:rFonts w:ascii="Arial" w:hAnsi="Arial" w:cs="Arial"/>
        </w:rPr>
        <w:t xml:space="preserve">. This personal information must be collected and dealt with appropriately whether </w:t>
      </w:r>
      <w:r w:rsidR="004C393D" w:rsidRPr="005E4E80">
        <w:rPr>
          <w:rFonts w:ascii="Arial" w:hAnsi="Arial" w:cs="Arial"/>
        </w:rPr>
        <w:t xml:space="preserve">it </w:t>
      </w:r>
      <w:r w:rsidR="002634FE" w:rsidRPr="005E4E80">
        <w:rPr>
          <w:rFonts w:ascii="Arial" w:hAnsi="Arial" w:cs="Arial"/>
        </w:rPr>
        <w:t xml:space="preserve">is collected on paper, stored in a computer database, or recorded on other material and there are safeguards to ensure this </w:t>
      </w:r>
      <w:r w:rsidR="00746BE3" w:rsidRPr="005E4E80">
        <w:rPr>
          <w:rFonts w:ascii="Arial" w:hAnsi="Arial" w:cs="Arial"/>
        </w:rPr>
        <w:t>complies w</w:t>
      </w:r>
      <w:r w:rsidR="00662A8D" w:rsidRPr="005E4E80">
        <w:rPr>
          <w:rFonts w:ascii="Arial" w:hAnsi="Arial" w:cs="Arial"/>
        </w:rPr>
        <w:t>ith GDPR Data Protection Policy.</w:t>
      </w:r>
    </w:p>
    <w:p w14:paraId="1F7DC045" w14:textId="77777777" w:rsidR="000F4F0B" w:rsidRPr="005E4E80" w:rsidRDefault="000F4F0B" w:rsidP="005E4E80">
      <w:pPr>
        <w:pStyle w:val="Paragraph"/>
        <w:spacing w:before="0" w:after="240"/>
        <w:jc w:val="left"/>
        <w:rPr>
          <w:rFonts w:ascii="Arial" w:hAnsi="Arial" w:cs="Arial"/>
        </w:rPr>
      </w:pPr>
      <w:r w:rsidRPr="005E4E80">
        <w:rPr>
          <w:rFonts w:ascii="Arial" w:hAnsi="Arial" w:cs="Arial"/>
        </w:rPr>
        <w:t>All data is collected in line with NLTG’s GDPR Data Protection Policy</w:t>
      </w:r>
      <w:r w:rsidR="00483B82" w:rsidRPr="005E4E80">
        <w:rPr>
          <w:rFonts w:ascii="Arial" w:hAnsi="Arial" w:cs="Arial"/>
        </w:rPr>
        <w:t xml:space="preserve"> (This includes checking information and data is securely hosted in the UK).</w:t>
      </w:r>
    </w:p>
    <w:p w14:paraId="3645E943" w14:textId="77777777" w:rsidR="00662A8D" w:rsidRPr="005E4E80" w:rsidRDefault="00662A8D" w:rsidP="005E4E80">
      <w:pPr>
        <w:pStyle w:val="Paragraph"/>
        <w:spacing w:before="0" w:after="240"/>
        <w:jc w:val="left"/>
        <w:rPr>
          <w:rFonts w:ascii="Arial" w:hAnsi="Arial" w:cs="Arial"/>
        </w:rPr>
      </w:pPr>
      <w:r w:rsidRPr="005E4E80">
        <w:rPr>
          <w:rFonts w:ascii="Arial" w:hAnsi="Arial" w:cs="Arial"/>
        </w:rPr>
        <w:t>Questions about this policy, or requests for further information, should be emailed to dataenquiries@nltg.co.uk.</w:t>
      </w:r>
    </w:p>
    <w:p w14:paraId="33129325" w14:textId="77777777" w:rsidR="002634FE" w:rsidRPr="005E4E80" w:rsidRDefault="002634FE" w:rsidP="00085818">
      <w:pPr>
        <w:outlineLvl w:val="0"/>
        <w:rPr>
          <w:rFonts w:cs="Arial"/>
          <w:b/>
          <w:bCs/>
          <w:sz w:val="22"/>
          <w:szCs w:val="22"/>
        </w:rPr>
      </w:pPr>
      <w:r w:rsidRPr="005E4E80">
        <w:rPr>
          <w:rFonts w:cs="Arial"/>
          <w:b/>
          <w:bCs/>
          <w:sz w:val="22"/>
          <w:szCs w:val="22"/>
        </w:rPr>
        <w:t>Data Storage</w:t>
      </w:r>
    </w:p>
    <w:p w14:paraId="6AA3CA2E" w14:textId="77777777" w:rsidR="00483B82" w:rsidRPr="005E4E80" w:rsidRDefault="00483B82" w:rsidP="005E4E80">
      <w:pPr>
        <w:spacing w:after="240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 xml:space="preserve">ESFA’s use and access to learners personal data and details of organisations with whom they regularly share data , information about how long the ESFA retain learner data, and how learners can change their consent to being contacted is via </w:t>
      </w:r>
      <w:hyperlink r:id="rId11" w:history="1">
        <w:r w:rsidRPr="005E4E80">
          <w:rPr>
            <w:rStyle w:val="Hyperlink"/>
            <w:rFonts w:cs="Arial"/>
            <w:sz w:val="22"/>
            <w:szCs w:val="22"/>
          </w:rPr>
          <w:t>https://www.gov.uk/government/publications/esfa-privacy-notice</w:t>
        </w:r>
      </w:hyperlink>
      <w:r w:rsidRPr="005E4E80">
        <w:rPr>
          <w:rFonts w:cs="Arial"/>
          <w:sz w:val="22"/>
          <w:szCs w:val="22"/>
        </w:rPr>
        <w:t xml:space="preserve"> </w:t>
      </w:r>
    </w:p>
    <w:p w14:paraId="28903B73" w14:textId="77777777" w:rsidR="00483B82" w:rsidRPr="005E4E80" w:rsidRDefault="00483B82" w:rsidP="005E4E80">
      <w:pPr>
        <w:spacing w:after="240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 xml:space="preserve">Details of how NLTG process and store learners personal data is detailed in our Learner Privacy Notice accessible via </w:t>
      </w:r>
      <w:hyperlink r:id="rId12" w:history="1">
        <w:r w:rsidRPr="005E4E80">
          <w:rPr>
            <w:rStyle w:val="Hyperlink"/>
            <w:rFonts w:cs="Arial"/>
            <w:sz w:val="22"/>
            <w:szCs w:val="22"/>
          </w:rPr>
          <w:t>www.nltg.co.uk/publications</w:t>
        </w:r>
      </w:hyperlink>
      <w:r w:rsidRPr="005E4E80">
        <w:rPr>
          <w:rFonts w:cs="Arial"/>
          <w:sz w:val="22"/>
          <w:szCs w:val="22"/>
        </w:rPr>
        <w:t xml:space="preserve"> .</w:t>
      </w:r>
    </w:p>
    <w:p w14:paraId="40458478" w14:textId="77777777" w:rsidR="00483B82" w:rsidRPr="005E4E80" w:rsidRDefault="00483B82" w:rsidP="005E4E80">
      <w:pPr>
        <w:spacing w:after="240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>The above information is detailed within learner enrolment/application forms that applicants complete as part of learner recruitment arrangements.</w:t>
      </w:r>
    </w:p>
    <w:p w14:paraId="45F7B354" w14:textId="77777777" w:rsidR="002634FE" w:rsidRPr="005E4E80" w:rsidRDefault="00483B82" w:rsidP="005E4E80">
      <w:pPr>
        <w:spacing w:after="240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>Staff p</w:t>
      </w:r>
      <w:r w:rsidR="00461B11" w:rsidRPr="005E4E80">
        <w:rPr>
          <w:rFonts w:cs="Arial"/>
          <w:sz w:val="22"/>
          <w:szCs w:val="22"/>
        </w:rPr>
        <w:t>ersonal i</w:t>
      </w:r>
      <w:r w:rsidR="002634FE" w:rsidRPr="005E4E80">
        <w:rPr>
          <w:rFonts w:cs="Arial"/>
          <w:sz w:val="22"/>
          <w:szCs w:val="22"/>
        </w:rPr>
        <w:t xml:space="preserve">nformation and records will be stored securely and will only be accessible to </w:t>
      </w:r>
      <w:r w:rsidR="00746BE3" w:rsidRPr="005E4E80">
        <w:rPr>
          <w:rFonts w:cs="Arial"/>
          <w:sz w:val="22"/>
          <w:szCs w:val="22"/>
        </w:rPr>
        <w:t xml:space="preserve">authorised staff and volunteers </w:t>
      </w:r>
      <w:r w:rsidR="00740164" w:rsidRPr="005E4E80">
        <w:rPr>
          <w:rFonts w:cs="Arial"/>
          <w:sz w:val="22"/>
          <w:szCs w:val="22"/>
        </w:rPr>
        <w:t xml:space="preserve">i.e. work experience </w:t>
      </w:r>
      <w:r w:rsidR="00746BE3" w:rsidRPr="005E4E80">
        <w:rPr>
          <w:rFonts w:cs="Arial"/>
          <w:sz w:val="22"/>
          <w:szCs w:val="22"/>
        </w:rPr>
        <w:t>(</w:t>
      </w:r>
      <w:proofErr w:type="gramStart"/>
      <w:r w:rsidR="00746BE3" w:rsidRPr="005E4E80">
        <w:rPr>
          <w:rFonts w:cs="Arial"/>
          <w:sz w:val="22"/>
          <w:szCs w:val="22"/>
        </w:rPr>
        <w:t>whom</w:t>
      </w:r>
      <w:proofErr w:type="gramEnd"/>
      <w:r w:rsidR="00746BE3" w:rsidRPr="005E4E80">
        <w:rPr>
          <w:rFonts w:cs="Arial"/>
          <w:sz w:val="22"/>
          <w:szCs w:val="22"/>
        </w:rPr>
        <w:t xml:space="preserve"> have signed a confidentiality agreement).</w:t>
      </w:r>
    </w:p>
    <w:p w14:paraId="4AA77F26" w14:textId="77777777" w:rsidR="002634FE" w:rsidRPr="005E4E80" w:rsidRDefault="002634FE" w:rsidP="005E4E80">
      <w:pPr>
        <w:spacing w:after="240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 xml:space="preserve">Information will be stored for </w:t>
      </w:r>
      <w:r w:rsidR="00746BE3" w:rsidRPr="005E4E80">
        <w:rPr>
          <w:rFonts w:cs="Arial"/>
          <w:sz w:val="22"/>
          <w:szCs w:val="22"/>
        </w:rPr>
        <w:t>only as long as it is needed, as detailed in the privacy polic</w:t>
      </w:r>
      <w:r w:rsidR="002803D9" w:rsidRPr="005E4E80">
        <w:rPr>
          <w:rFonts w:cs="Arial"/>
          <w:sz w:val="22"/>
          <w:szCs w:val="22"/>
        </w:rPr>
        <w:t>ies</w:t>
      </w:r>
      <w:r w:rsidR="00746BE3" w:rsidRPr="005E4E80">
        <w:rPr>
          <w:rFonts w:cs="Arial"/>
          <w:sz w:val="22"/>
          <w:szCs w:val="22"/>
        </w:rPr>
        <w:t xml:space="preserve">, </w:t>
      </w:r>
      <w:r w:rsidRPr="005E4E80">
        <w:rPr>
          <w:rFonts w:cs="Arial"/>
          <w:sz w:val="22"/>
          <w:szCs w:val="22"/>
        </w:rPr>
        <w:t>and will be disposed of appropriately.</w:t>
      </w:r>
    </w:p>
    <w:p w14:paraId="16C5A249" w14:textId="77777777" w:rsidR="00461B11" w:rsidRPr="005E4E80" w:rsidRDefault="00483B82" w:rsidP="00085818">
      <w:pPr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 xml:space="preserve">Staff and learners </w:t>
      </w:r>
      <w:r w:rsidR="00461B11" w:rsidRPr="005E4E80">
        <w:rPr>
          <w:rFonts w:cs="Arial"/>
          <w:sz w:val="22"/>
          <w:szCs w:val="22"/>
        </w:rPr>
        <w:t>information may be stored on:</w:t>
      </w:r>
    </w:p>
    <w:p w14:paraId="36EF76F4" w14:textId="77777777" w:rsidR="00041C29" w:rsidRPr="005E4E80" w:rsidRDefault="00461B11" w:rsidP="005E4E80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 xml:space="preserve">Mobile devices such as laptops, </w:t>
      </w:r>
      <w:r w:rsidR="002215B1" w:rsidRPr="005E4E80">
        <w:rPr>
          <w:rFonts w:cs="Arial"/>
          <w:b/>
          <w:sz w:val="22"/>
          <w:szCs w:val="22"/>
        </w:rPr>
        <w:t>tablets</w:t>
      </w:r>
      <w:r w:rsidRPr="005E4E80">
        <w:rPr>
          <w:rFonts w:cs="Arial"/>
          <w:b/>
          <w:sz w:val="22"/>
          <w:szCs w:val="22"/>
        </w:rPr>
        <w:t xml:space="preserve"> and mobile phones</w:t>
      </w:r>
      <w:r w:rsidR="004C393D" w:rsidRPr="005E4E80">
        <w:rPr>
          <w:rFonts w:cs="Arial"/>
          <w:sz w:val="22"/>
          <w:szCs w:val="22"/>
        </w:rPr>
        <w:br/>
        <w:t>NLTG have stringent policies in place to ensure that all devices are password protected, updated regularly</w:t>
      </w:r>
      <w:r w:rsidR="00041C29" w:rsidRPr="005E4E80">
        <w:rPr>
          <w:rFonts w:cs="Arial"/>
          <w:sz w:val="22"/>
          <w:szCs w:val="22"/>
        </w:rPr>
        <w:t xml:space="preserve"> and</w:t>
      </w:r>
      <w:r w:rsidR="004C393D" w:rsidRPr="005E4E80">
        <w:rPr>
          <w:rFonts w:cs="Arial"/>
          <w:sz w:val="22"/>
          <w:szCs w:val="22"/>
        </w:rPr>
        <w:t xml:space="preserve"> are running sufficient malware protection</w:t>
      </w:r>
      <w:r w:rsidR="00041C29" w:rsidRPr="005E4E80">
        <w:rPr>
          <w:rFonts w:cs="Arial"/>
          <w:sz w:val="22"/>
          <w:szCs w:val="22"/>
        </w:rPr>
        <w:t xml:space="preserve">. </w:t>
      </w:r>
      <w:r w:rsidR="00041C29" w:rsidRPr="005E4E80">
        <w:rPr>
          <w:rFonts w:cs="Arial"/>
          <w:sz w:val="22"/>
          <w:szCs w:val="22"/>
        </w:rPr>
        <w:br/>
        <w:t xml:space="preserve">The devices are also monitored daily by system administration and protection software. </w:t>
      </w:r>
      <w:r w:rsidR="008149F8" w:rsidRPr="005E4E80">
        <w:rPr>
          <w:rFonts w:cs="Arial"/>
          <w:sz w:val="22"/>
          <w:szCs w:val="22"/>
        </w:rPr>
        <w:br/>
      </w:r>
      <w:r w:rsidR="00740164" w:rsidRPr="005E4E80">
        <w:rPr>
          <w:rFonts w:cs="Arial"/>
          <w:i/>
          <w:sz w:val="22"/>
          <w:szCs w:val="22"/>
        </w:rPr>
        <w:t xml:space="preserve">To be read in conjunction with </w:t>
      </w:r>
      <w:r w:rsidR="008149F8" w:rsidRPr="005E4E80">
        <w:rPr>
          <w:rFonts w:cs="Arial"/>
          <w:i/>
          <w:sz w:val="22"/>
          <w:szCs w:val="22"/>
        </w:rPr>
        <w:t>Computer Policy, Mobile Phone Policy, Internet &amp; Email policy</w:t>
      </w:r>
    </w:p>
    <w:p w14:paraId="1BB33D78" w14:textId="77777777" w:rsidR="00675E2F" w:rsidRPr="005E4E80" w:rsidRDefault="00461B11" w:rsidP="005E4E80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Network Servers</w:t>
      </w:r>
      <w:r w:rsidR="00740164" w:rsidRPr="005E4E80">
        <w:rPr>
          <w:rFonts w:cs="Arial"/>
          <w:sz w:val="22"/>
          <w:szCs w:val="22"/>
        </w:rPr>
        <w:br/>
        <w:t>All</w:t>
      </w:r>
      <w:r w:rsidR="00DD5CC2" w:rsidRPr="005E4E80">
        <w:rPr>
          <w:rFonts w:cs="Arial"/>
          <w:sz w:val="22"/>
          <w:szCs w:val="22"/>
        </w:rPr>
        <w:t xml:space="preserve"> servers are</w:t>
      </w:r>
      <w:r w:rsidR="00041C29" w:rsidRPr="005E4E80">
        <w:rPr>
          <w:rFonts w:cs="Arial"/>
          <w:sz w:val="22"/>
          <w:szCs w:val="22"/>
        </w:rPr>
        <w:t xml:space="preserve"> password protected and can only be accessed remotely by a member of the IT Admins Security group.</w:t>
      </w:r>
      <w:r w:rsidR="00041C29" w:rsidRPr="005E4E80">
        <w:rPr>
          <w:rFonts w:cs="Arial"/>
          <w:sz w:val="22"/>
          <w:szCs w:val="22"/>
        </w:rPr>
        <w:br/>
      </w:r>
      <w:r w:rsidR="004739DE" w:rsidRPr="005E4E80">
        <w:rPr>
          <w:rFonts w:cs="Arial"/>
          <w:sz w:val="22"/>
          <w:szCs w:val="22"/>
        </w:rPr>
        <w:t>All servers are updated</w:t>
      </w:r>
      <w:r w:rsidR="00DB0A8D" w:rsidRPr="005E4E80">
        <w:rPr>
          <w:rFonts w:cs="Arial"/>
          <w:sz w:val="22"/>
          <w:szCs w:val="22"/>
        </w:rPr>
        <w:t xml:space="preserve">, </w:t>
      </w:r>
      <w:r w:rsidR="004739DE" w:rsidRPr="005E4E80">
        <w:rPr>
          <w:rFonts w:cs="Arial"/>
          <w:sz w:val="22"/>
          <w:szCs w:val="22"/>
        </w:rPr>
        <w:t>patched regularly and backed up daily.</w:t>
      </w:r>
      <w:r w:rsidR="004739DE" w:rsidRPr="005E4E80">
        <w:rPr>
          <w:rFonts w:cs="Arial"/>
          <w:sz w:val="22"/>
          <w:szCs w:val="22"/>
        </w:rPr>
        <w:br/>
        <w:t xml:space="preserve">All server rooms are </w:t>
      </w:r>
      <w:r w:rsidR="00675E2F" w:rsidRPr="005E4E80">
        <w:rPr>
          <w:rFonts w:cs="Arial"/>
          <w:sz w:val="22"/>
          <w:szCs w:val="22"/>
        </w:rPr>
        <w:t xml:space="preserve">physically locked </w:t>
      </w:r>
      <w:r w:rsidR="004739DE" w:rsidRPr="005E4E80">
        <w:rPr>
          <w:rFonts w:cs="Arial"/>
          <w:sz w:val="22"/>
          <w:szCs w:val="22"/>
        </w:rPr>
        <w:t xml:space="preserve">and </w:t>
      </w:r>
      <w:r w:rsidR="00675E2F" w:rsidRPr="005E4E80">
        <w:rPr>
          <w:rFonts w:cs="Arial"/>
          <w:sz w:val="22"/>
          <w:szCs w:val="22"/>
        </w:rPr>
        <w:t>only accessible by authorised personnel.</w:t>
      </w:r>
    </w:p>
    <w:p w14:paraId="4649DB5E" w14:textId="77777777" w:rsidR="00461B11" w:rsidRPr="005E4E80" w:rsidRDefault="00461B11" w:rsidP="005E4E80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 xml:space="preserve">Cloud Networks </w:t>
      </w:r>
      <w:r w:rsidR="00515848" w:rsidRPr="005E4E80">
        <w:rPr>
          <w:rFonts w:cs="Arial"/>
          <w:b/>
          <w:sz w:val="22"/>
          <w:szCs w:val="22"/>
        </w:rPr>
        <w:t>(</w:t>
      </w:r>
      <w:r w:rsidRPr="005E4E80">
        <w:rPr>
          <w:rFonts w:cs="Arial"/>
          <w:b/>
          <w:sz w:val="22"/>
          <w:szCs w:val="22"/>
        </w:rPr>
        <w:t>Microsoft SharePoint</w:t>
      </w:r>
      <w:r w:rsidR="00515848" w:rsidRPr="005E4E80">
        <w:rPr>
          <w:rFonts w:cs="Arial"/>
          <w:b/>
          <w:sz w:val="22"/>
          <w:szCs w:val="22"/>
        </w:rPr>
        <w:t>)</w:t>
      </w:r>
      <w:r w:rsidR="00662A8D" w:rsidRPr="005E4E80">
        <w:rPr>
          <w:rFonts w:cs="Arial"/>
          <w:b/>
          <w:sz w:val="22"/>
          <w:szCs w:val="22"/>
        </w:rPr>
        <w:t xml:space="preserve"> *</w:t>
      </w:r>
      <w:r w:rsidR="00675E2F" w:rsidRPr="005E4E80">
        <w:rPr>
          <w:rFonts w:cs="Arial"/>
          <w:sz w:val="22"/>
          <w:szCs w:val="22"/>
        </w:rPr>
        <w:br/>
      </w:r>
      <w:r w:rsidR="003C0AFC" w:rsidRPr="005E4E80">
        <w:rPr>
          <w:rFonts w:cs="Arial"/>
          <w:sz w:val="22"/>
          <w:szCs w:val="22"/>
        </w:rPr>
        <w:t>All data transferred to Microsoft SharePoint uses their encryption to ensure the data remains safe and secure</w:t>
      </w:r>
      <w:r w:rsidR="003113A2" w:rsidRPr="005E4E80">
        <w:rPr>
          <w:rFonts w:cs="Arial"/>
          <w:sz w:val="22"/>
          <w:szCs w:val="22"/>
        </w:rPr>
        <w:t xml:space="preserve">. </w:t>
      </w:r>
      <w:r w:rsidR="003113A2" w:rsidRPr="005E4E80">
        <w:rPr>
          <w:rFonts w:cs="Arial"/>
          <w:sz w:val="22"/>
          <w:szCs w:val="22"/>
        </w:rPr>
        <w:br/>
      </w:r>
    </w:p>
    <w:p w14:paraId="1A717686" w14:textId="77777777" w:rsidR="00483B82" w:rsidRPr="005E4E80" w:rsidRDefault="003113A2" w:rsidP="005E4E80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Online Portfolio</w:t>
      </w:r>
      <w:r w:rsidR="00662A8D" w:rsidRPr="005E4E80">
        <w:rPr>
          <w:rFonts w:cs="Arial"/>
          <w:b/>
          <w:sz w:val="22"/>
          <w:szCs w:val="22"/>
        </w:rPr>
        <w:t xml:space="preserve"> *</w:t>
      </w:r>
      <w:r w:rsidRPr="005E4E80">
        <w:rPr>
          <w:rFonts w:cs="Arial"/>
          <w:b/>
          <w:sz w:val="22"/>
          <w:szCs w:val="22"/>
        </w:rPr>
        <w:br/>
      </w:r>
      <w:r w:rsidRPr="005E4E80">
        <w:rPr>
          <w:rFonts w:cs="Arial"/>
          <w:sz w:val="22"/>
          <w:szCs w:val="22"/>
        </w:rPr>
        <w:t xml:space="preserve">Learning Assistant (LA) is an online portfolio system owned by City &amp; Guilds. </w:t>
      </w:r>
    </w:p>
    <w:p w14:paraId="0DDCB033" w14:textId="77777777" w:rsidR="00DB0A8D" w:rsidRPr="005E4E80" w:rsidRDefault="00483B82" w:rsidP="005E4E80">
      <w:pPr>
        <w:numPr>
          <w:ilvl w:val="0"/>
          <w:numId w:val="16"/>
        </w:numPr>
        <w:rPr>
          <w:rFonts w:cs="Arial"/>
          <w:b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Aptem*</w:t>
      </w:r>
    </w:p>
    <w:p w14:paraId="66604CDF" w14:textId="77777777" w:rsidR="00483B82" w:rsidRPr="005E4E80" w:rsidRDefault="00483B82" w:rsidP="005E4E80">
      <w:pPr>
        <w:ind w:left="720"/>
        <w:rPr>
          <w:rFonts w:cs="Arial"/>
          <w:b/>
          <w:sz w:val="22"/>
          <w:szCs w:val="22"/>
        </w:rPr>
      </w:pPr>
      <w:r w:rsidRPr="005E4E80">
        <w:rPr>
          <w:rFonts w:cs="Arial"/>
          <w:bCs/>
          <w:sz w:val="22"/>
          <w:szCs w:val="22"/>
        </w:rPr>
        <w:t>End to end platform system including e-portfolio</w:t>
      </w:r>
    </w:p>
    <w:p w14:paraId="1771F7A2" w14:textId="77777777" w:rsidR="000F4F0B" w:rsidRPr="005E4E80" w:rsidRDefault="00CB07E6" w:rsidP="005E4E80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lastRenderedPageBreak/>
        <w:t>Physical Paperwork</w:t>
      </w:r>
      <w:r w:rsidRPr="005E4E80">
        <w:rPr>
          <w:rFonts w:cs="Arial"/>
          <w:sz w:val="22"/>
          <w:szCs w:val="22"/>
        </w:rPr>
        <w:br/>
        <w:t xml:space="preserve">All physical copies of </w:t>
      </w:r>
      <w:r w:rsidR="005E4E80" w:rsidRPr="005E4E80">
        <w:rPr>
          <w:rFonts w:cs="Arial"/>
          <w:sz w:val="22"/>
          <w:szCs w:val="22"/>
        </w:rPr>
        <w:t>paperwork</w:t>
      </w:r>
      <w:r w:rsidRPr="005E4E80">
        <w:rPr>
          <w:rFonts w:cs="Arial"/>
          <w:sz w:val="22"/>
          <w:szCs w:val="22"/>
        </w:rPr>
        <w:t xml:space="preserve"> are either scanned and stored on SharePoint or stored in locked filing cabinets</w:t>
      </w:r>
      <w:r w:rsidR="00515848" w:rsidRPr="005E4E80">
        <w:rPr>
          <w:rFonts w:cs="Arial"/>
          <w:sz w:val="22"/>
          <w:szCs w:val="22"/>
        </w:rPr>
        <w:t xml:space="preserve">/rooms that </w:t>
      </w:r>
      <w:r w:rsidR="00DB0A8D" w:rsidRPr="005E4E80">
        <w:rPr>
          <w:rFonts w:cs="Arial"/>
          <w:sz w:val="22"/>
          <w:szCs w:val="22"/>
        </w:rPr>
        <w:t>are</w:t>
      </w:r>
      <w:r w:rsidR="00515848" w:rsidRPr="005E4E80">
        <w:rPr>
          <w:rFonts w:cs="Arial"/>
          <w:sz w:val="22"/>
          <w:szCs w:val="22"/>
        </w:rPr>
        <w:t xml:space="preserve"> only accessible by authorised members of staff</w:t>
      </w:r>
      <w:r w:rsidRPr="005E4E80">
        <w:rPr>
          <w:rFonts w:cs="Arial"/>
          <w:sz w:val="22"/>
          <w:szCs w:val="22"/>
        </w:rPr>
        <w:t xml:space="preserve">. </w:t>
      </w:r>
    </w:p>
    <w:p w14:paraId="0A35B58E" w14:textId="77777777" w:rsidR="00B552B8" w:rsidRPr="005E4E80" w:rsidRDefault="00515848" w:rsidP="005E4E80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External Systems (i.e. People’s Inc, Scottish Widows, Hunter Southall)</w:t>
      </w:r>
      <w:r w:rsidR="00662A8D" w:rsidRPr="005E4E80">
        <w:rPr>
          <w:rFonts w:cs="Arial"/>
          <w:b/>
          <w:sz w:val="22"/>
          <w:szCs w:val="22"/>
        </w:rPr>
        <w:t xml:space="preserve"> *</w:t>
      </w:r>
      <w:r w:rsidRPr="005E4E80">
        <w:rPr>
          <w:rFonts w:cs="Arial"/>
          <w:sz w:val="22"/>
          <w:szCs w:val="22"/>
        </w:rPr>
        <w:br/>
        <w:t>All these systems are vetted to ensure safe transport of data is maintained and each use encrypted software to transfer</w:t>
      </w:r>
      <w:r w:rsidR="00DB0A8D" w:rsidRPr="005E4E80">
        <w:rPr>
          <w:rFonts w:cs="Arial"/>
          <w:sz w:val="22"/>
          <w:szCs w:val="22"/>
        </w:rPr>
        <w:t xml:space="preserve"> and store</w:t>
      </w:r>
      <w:r w:rsidRPr="005E4E80">
        <w:rPr>
          <w:rFonts w:cs="Arial"/>
          <w:sz w:val="22"/>
          <w:szCs w:val="22"/>
        </w:rPr>
        <w:t xml:space="preserve"> information securely. </w:t>
      </w:r>
      <w:r w:rsidR="00662A8D" w:rsidRPr="005E4E80">
        <w:rPr>
          <w:rFonts w:cs="Arial"/>
          <w:sz w:val="22"/>
          <w:szCs w:val="22"/>
        </w:rPr>
        <w:br/>
      </w:r>
      <w:r w:rsidR="00662A8D" w:rsidRPr="005E4E80">
        <w:rPr>
          <w:rFonts w:cs="Arial"/>
          <w:sz w:val="22"/>
          <w:szCs w:val="22"/>
        </w:rPr>
        <w:br/>
      </w:r>
      <w:r w:rsidR="00662A8D" w:rsidRPr="005E4E80">
        <w:rPr>
          <w:rFonts w:cs="Arial"/>
          <w:i/>
          <w:sz w:val="22"/>
          <w:szCs w:val="22"/>
        </w:rPr>
        <w:t>*Governed by the suppliers GDPR data protection policies and procedures.</w:t>
      </w:r>
      <w:r w:rsidRPr="005E4E80">
        <w:rPr>
          <w:rFonts w:cs="Arial"/>
          <w:sz w:val="22"/>
          <w:szCs w:val="22"/>
        </w:rPr>
        <w:br/>
      </w:r>
    </w:p>
    <w:p w14:paraId="4982C8CD" w14:textId="77777777" w:rsidR="00B552B8" w:rsidRPr="005E4E80" w:rsidRDefault="00B552B8" w:rsidP="00085818">
      <w:pPr>
        <w:pStyle w:val="BodyText"/>
        <w:rPr>
          <w:rFonts w:cs="Arial"/>
          <w:b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Transferring of Personal Information</w:t>
      </w:r>
    </w:p>
    <w:p w14:paraId="395E2D80" w14:textId="77777777" w:rsidR="00B552B8" w:rsidRPr="005E4E80" w:rsidRDefault="00B552B8" w:rsidP="005E4E80">
      <w:pPr>
        <w:pStyle w:val="NormalWeb"/>
        <w:spacing w:before="0" w:beforeAutospacing="0"/>
        <w:rPr>
          <w:rFonts w:ascii="Arial" w:eastAsia="PMingLiU" w:hAnsi="Arial" w:cs="Arial"/>
          <w:sz w:val="22"/>
          <w:szCs w:val="22"/>
          <w:lang w:eastAsia="en-US"/>
        </w:rPr>
      </w:pPr>
      <w:r w:rsidRPr="005E4E80">
        <w:rPr>
          <w:rFonts w:ascii="Arial" w:eastAsia="PMingLiU" w:hAnsi="Arial" w:cs="Arial"/>
          <w:sz w:val="22"/>
          <w:szCs w:val="22"/>
          <w:lang w:eastAsia="en-US"/>
        </w:rPr>
        <w:t xml:space="preserve">The need may arise where personal information has to be shared with authorised and relevant bodies, as per GDPR Policy </w:t>
      </w:r>
      <w:hyperlink r:id="rId13" w:tgtFrame="_blank" w:tooltip="https://www.nltg.co.uk/publications/data-protection-gdpr-policy/" w:history="1">
        <w:r w:rsidRPr="005E4E80">
          <w:rPr>
            <w:rFonts w:ascii="Arial" w:eastAsia="PMingLiU" w:hAnsi="Arial" w:cs="Arial"/>
            <w:sz w:val="22"/>
            <w:szCs w:val="22"/>
            <w:lang w:eastAsia="en-US"/>
          </w:rPr>
          <w:t>https://www.nltg.co.uk/publications/data-protection-gdpr-policy/</w:t>
        </w:r>
      </w:hyperlink>
      <w:r w:rsidRPr="005E4E80">
        <w:rPr>
          <w:rFonts w:ascii="Arial" w:eastAsia="PMingLiU" w:hAnsi="Arial" w:cs="Arial"/>
          <w:sz w:val="22"/>
          <w:szCs w:val="22"/>
          <w:lang w:eastAsia="en-US"/>
        </w:rPr>
        <w:t xml:space="preserve">. </w:t>
      </w:r>
    </w:p>
    <w:p w14:paraId="6D0456D9" w14:textId="77777777" w:rsidR="00B552B8" w:rsidRPr="005E4E80" w:rsidRDefault="00B552B8" w:rsidP="005E4E80">
      <w:pPr>
        <w:pStyle w:val="NormalWeb"/>
        <w:spacing w:before="0" w:beforeAutospacing="0"/>
        <w:rPr>
          <w:rFonts w:ascii="Arial" w:eastAsia="PMingLiU" w:hAnsi="Arial" w:cs="Arial"/>
          <w:sz w:val="22"/>
          <w:szCs w:val="22"/>
          <w:lang w:eastAsia="en-US"/>
        </w:rPr>
      </w:pPr>
      <w:r w:rsidRPr="005E4E80">
        <w:rPr>
          <w:rFonts w:ascii="Arial" w:eastAsia="PMingLiU" w:hAnsi="Arial" w:cs="Arial"/>
          <w:sz w:val="22"/>
          <w:szCs w:val="22"/>
          <w:lang w:eastAsia="en-US"/>
        </w:rPr>
        <w:t xml:space="preserve">Where applicable, this will be done via the external organisation’s secure portal. If information has to be sent via email, then this will be </w:t>
      </w:r>
      <w:r w:rsidR="00330218" w:rsidRPr="005E4E80">
        <w:rPr>
          <w:rFonts w:ascii="Arial" w:eastAsia="PMingLiU" w:hAnsi="Arial" w:cs="Arial"/>
          <w:sz w:val="22"/>
          <w:szCs w:val="22"/>
          <w:lang w:eastAsia="en-US"/>
        </w:rPr>
        <w:t>encrypted,</w:t>
      </w:r>
      <w:r w:rsidRPr="005E4E80">
        <w:rPr>
          <w:rFonts w:ascii="Arial" w:eastAsia="PMingLiU" w:hAnsi="Arial" w:cs="Arial"/>
          <w:sz w:val="22"/>
          <w:szCs w:val="22"/>
          <w:lang w:eastAsia="en-US"/>
        </w:rPr>
        <w:t xml:space="preserve"> and password protected.</w:t>
      </w:r>
    </w:p>
    <w:p w14:paraId="5A84AA62" w14:textId="77777777" w:rsidR="00515848" w:rsidRPr="005E4E80" w:rsidRDefault="00515848" w:rsidP="00085818">
      <w:pPr>
        <w:pStyle w:val="BodyText"/>
        <w:rPr>
          <w:rFonts w:cs="Arial"/>
          <w:b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Destruction of Data</w:t>
      </w:r>
    </w:p>
    <w:p w14:paraId="2E894CA4" w14:textId="77777777" w:rsidR="00AF556B" w:rsidRPr="005E4E80" w:rsidRDefault="002634FE" w:rsidP="005E4E80">
      <w:pPr>
        <w:pStyle w:val="BodyText"/>
        <w:spacing w:after="240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 xml:space="preserve">It is </w:t>
      </w:r>
      <w:r w:rsidR="00111EF2" w:rsidRPr="005E4E80">
        <w:rPr>
          <w:rFonts w:cs="Arial"/>
          <w:sz w:val="22"/>
          <w:szCs w:val="22"/>
        </w:rPr>
        <w:t>NLTG</w:t>
      </w:r>
      <w:r w:rsidR="00DD5CC2" w:rsidRPr="005E4E80">
        <w:rPr>
          <w:rFonts w:cs="Arial"/>
          <w:sz w:val="22"/>
          <w:szCs w:val="22"/>
        </w:rPr>
        <w:t>’s</w:t>
      </w:r>
      <w:r w:rsidR="00111EF2" w:rsidRPr="005E4E80">
        <w:rPr>
          <w:rFonts w:cs="Arial"/>
          <w:sz w:val="22"/>
          <w:szCs w:val="22"/>
        </w:rPr>
        <w:t xml:space="preserve"> </w:t>
      </w:r>
      <w:r w:rsidRPr="005E4E80">
        <w:rPr>
          <w:rFonts w:cs="Arial"/>
          <w:sz w:val="22"/>
          <w:szCs w:val="22"/>
        </w:rPr>
        <w:t xml:space="preserve">responsibility to ensure all personal and company data is non-recoverable from any computer system previously used within the </w:t>
      </w:r>
      <w:r w:rsidR="00DD5CC2" w:rsidRPr="005E4E80">
        <w:rPr>
          <w:rFonts w:cs="Arial"/>
          <w:sz w:val="22"/>
          <w:szCs w:val="22"/>
        </w:rPr>
        <w:t>group</w:t>
      </w:r>
      <w:r w:rsidR="00385110" w:rsidRPr="005E4E80">
        <w:rPr>
          <w:rFonts w:cs="Arial"/>
          <w:sz w:val="22"/>
          <w:szCs w:val="22"/>
        </w:rPr>
        <w:t>.</w:t>
      </w:r>
      <w:r w:rsidRPr="005E4E80">
        <w:rPr>
          <w:rFonts w:cs="Arial"/>
          <w:sz w:val="22"/>
          <w:szCs w:val="22"/>
        </w:rPr>
        <w:t xml:space="preserve"> </w:t>
      </w:r>
      <w:r w:rsidR="00385110" w:rsidRPr="005E4E80">
        <w:rPr>
          <w:rFonts w:cs="Arial"/>
          <w:sz w:val="22"/>
          <w:szCs w:val="22"/>
        </w:rPr>
        <w:t>If computer equipment is being passed on/sold to a third party, a full system wipe will be carried out by IT Services</w:t>
      </w:r>
      <w:r w:rsidR="00DD5CC2" w:rsidRPr="005E4E80">
        <w:rPr>
          <w:rFonts w:cs="Arial"/>
          <w:sz w:val="22"/>
          <w:szCs w:val="22"/>
        </w:rPr>
        <w:t xml:space="preserve"> which will be verified by a second person</w:t>
      </w:r>
      <w:r w:rsidR="00385110" w:rsidRPr="005E4E80">
        <w:rPr>
          <w:rFonts w:cs="Arial"/>
          <w:sz w:val="22"/>
          <w:szCs w:val="22"/>
        </w:rPr>
        <w:t>. If a computer system is being destroyed</w:t>
      </w:r>
      <w:r w:rsidR="00AF556B" w:rsidRPr="005E4E80">
        <w:rPr>
          <w:rFonts w:cs="Arial"/>
          <w:sz w:val="22"/>
          <w:szCs w:val="22"/>
        </w:rPr>
        <w:t xml:space="preserve"> or paperwork needs to be destroyed</w:t>
      </w:r>
      <w:r w:rsidR="00385110" w:rsidRPr="005E4E80">
        <w:rPr>
          <w:rFonts w:cs="Arial"/>
          <w:sz w:val="22"/>
          <w:szCs w:val="22"/>
        </w:rPr>
        <w:t xml:space="preserve">, this will be carried out by </w:t>
      </w:r>
      <w:r w:rsidR="00A0504F" w:rsidRPr="005E4E80">
        <w:rPr>
          <w:rFonts w:cs="Arial"/>
          <w:sz w:val="22"/>
          <w:szCs w:val="22"/>
        </w:rPr>
        <w:t xml:space="preserve">a registered company and proof of destruction will be obtained. </w:t>
      </w:r>
    </w:p>
    <w:p w14:paraId="644DFDA7" w14:textId="77777777" w:rsidR="00AF556B" w:rsidRPr="005E4E80" w:rsidRDefault="00BA6BEA" w:rsidP="00085818">
      <w:pPr>
        <w:pStyle w:val="BodyText"/>
        <w:rPr>
          <w:rFonts w:cs="Arial"/>
          <w:b/>
          <w:sz w:val="22"/>
          <w:szCs w:val="22"/>
        </w:rPr>
      </w:pPr>
      <w:r w:rsidRPr="005E4E80">
        <w:rPr>
          <w:rFonts w:cs="Arial"/>
          <w:b/>
          <w:sz w:val="22"/>
          <w:szCs w:val="22"/>
        </w:rPr>
        <w:t>Extrinsic Assurance</w:t>
      </w:r>
    </w:p>
    <w:p w14:paraId="30B4000D" w14:textId="67B17DDE" w:rsidR="00DB0A8D" w:rsidRDefault="00A3065F" w:rsidP="00085818">
      <w:pPr>
        <w:pStyle w:val="BodyText"/>
        <w:rPr>
          <w:rFonts w:cs="Arial"/>
          <w:sz w:val="22"/>
          <w:szCs w:val="22"/>
        </w:rPr>
      </w:pPr>
      <w:r w:rsidRPr="005E4E80">
        <w:rPr>
          <w:rFonts w:cs="Arial"/>
          <w:sz w:val="22"/>
          <w:szCs w:val="22"/>
        </w:rPr>
        <w:t xml:space="preserve">NLTG </w:t>
      </w:r>
      <w:r w:rsidR="00EB0F3D" w:rsidRPr="005E4E80">
        <w:rPr>
          <w:rFonts w:cs="Arial"/>
          <w:sz w:val="22"/>
          <w:szCs w:val="22"/>
        </w:rPr>
        <w:t>are compliant with the requirements of the Cyber Essentials Sche</w:t>
      </w:r>
      <w:r w:rsidR="00662A8D" w:rsidRPr="005E4E80">
        <w:rPr>
          <w:rFonts w:cs="Arial"/>
          <w:sz w:val="22"/>
          <w:szCs w:val="22"/>
        </w:rPr>
        <w:t>me and have undergone intensive external</w:t>
      </w:r>
      <w:r w:rsidR="00EB0F3D" w:rsidRPr="005E4E80">
        <w:rPr>
          <w:rFonts w:cs="Arial"/>
          <w:sz w:val="22"/>
          <w:szCs w:val="22"/>
        </w:rPr>
        <w:t xml:space="preserve"> assessment to ensure that our systems are up to standards to obtain certification. </w:t>
      </w:r>
      <w:r w:rsidR="00EB0F3D" w:rsidRPr="005E4E80">
        <w:rPr>
          <w:rFonts w:cs="Arial"/>
          <w:sz w:val="22"/>
          <w:szCs w:val="22"/>
        </w:rPr>
        <w:br/>
        <w:t xml:space="preserve">Certification registration number available upon request. </w:t>
      </w:r>
    </w:p>
    <w:p w14:paraId="0D70D020" w14:textId="77777777" w:rsidR="00085818" w:rsidRPr="00085818" w:rsidRDefault="00085818" w:rsidP="00085818">
      <w:pPr>
        <w:pStyle w:val="BodyText"/>
        <w:rPr>
          <w:rFonts w:cs="Arial"/>
          <w:sz w:val="22"/>
          <w:szCs w:val="22"/>
        </w:rPr>
      </w:pPr>
    </w:p>
    <w:p w14:paraId="0472D2DC" w14:textId="77777777" w:rsidR="004340AE" w:rsidRPr="005E4E80" w:rsidRDefault="004340AE" w:rsidP="005E4E80">
      <w:pPr>
        <w:pStyle w:val="BodyText"/>
        <w:spacing w:after="240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Failing to observe these requirements may amount to a disciplinary offence, which will be dealt with under NLTG's disciplinary procedure. Significant or deli</w:t>
      </w:r>
      <w:r w:rsidR="00507256" w:rsidRPr="005E4E80">
        <w:rPr>
          <w:rFonts w:cs="Arial"/>
          <w:sz w:val="22"/>
          <w:szCs w:val="22"/>
          <w:lang w:val="en-US"/>
        </w:rPr>
        <w:t>berate breaches of this policy</w:t>
      </w:r>
      <w:r w:rsidR="002215B1" w:rsidRPr="005E4E80">
        <w:rPr>
          <w:rFonts w:cs="Arial"/>
          <w:sz w:val="22"/>
          <w:szCs w:val="22"/>
          <w:lang w:val="en-US"/>
        </w:rPr>
        <w:t xml:space="preserve"> </w:t>
      </w:r>
      <w:r w:rsidRPr="005E4E80">
        <w:rPr>
          <w:rFonts w:cs="Arial"/>
          <w:sz w:val="22"/>
          <w:szCs w:val="22"/>
          <w:lang w:val="en-US"/>
        </w:rPr>
        <w:t>may constitute gross misconduct as listed within the companies’ disciplinary procedure and could lead to dismissal without notice.</w:t>
      </w:r>
    </w:p>
    <w:p w14:paraId="440FF71F" w14:textId="77777777" w:rsidR="00507256" w:rsidRPr="005E4E80" w:rsidRDefault="00DD5CC2" w:rsidP="005E4E80">
      <w:pPr>
        <w:pStyle w:val="BodyText"/>
        <w:spacing w:after="240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 xml:space="preserve">Should a breach occur please notify IT Services and the Data Protection Officer. If a breach is identified out of working </w:t>
      </w:r>
      <w:r w:rsidR="005E4E80" w:rsidRPr="005E4E80">
        <w:rPr>
          <w:rFonts w:cs="Arial"/>
          <w:sz w:val="22"/>
          <w:szCs w:val="22"/>
          <w:lang w:val="en-US"/>
        </w:rPr>
        <w:t>hours,</w:t>
      </w:r>
      <w:r w:rsidRPr="005E4E80">
        <w:rPr>
          <w:rFonts w:cs="Arial"/>
          <w:sz w:val="22"/>
          <w:szCs w:val="22"/>
          <w:lang w:val="en-US"/>
        </w:rPr>
        <w:t xml:space="preserve"> please call the out of hours number 07548 562632.</w:t>
      </w:r>
    </w:p>
    <w:p w14:paraId="338838C1" w14:textId="28B06FA0" w:rsidR="00507256" w:rsidRPr="005E4E80" w:rsidRDefault="00507256" w:rsidP="00085818">
      <w:pPr>
        <w:pStyle w:val="BodyText"/>
        <w:rPr>
          <w:rFonts w:cs="Arial"/>
          <w:b/>
          <w:sz w:val="22"/>
          <w:szCs w:val="22"/>
          <w:lang w:val="en-US"/>
        </w:rPr>
      </w:pPr>
      <w:r w:rsidRPr="005E4E80">
        <w:rPr>
          <w:rFonts w:cs="Arial"/>
          <w:b/>
          <w:sz w:val="22"/>
          <w:szCs w:val="22"/>
          <w:lang w:val="en-US"/>
        </w:rPr>
        <w:t>Associated Documentation</w:t>
      </w:r>
      <w:r w:rsidR="00085818">
        <w:rPr>
          <w:rFonts w:cs="Arial"/>
          <w:b/>
          <w:sz w:val="22"/>
          <w:szCs w:val="22"/>
          <w:lang w:val="en-US"/>
        </w:rPr>
        <w:t>:</w:t>
      </w:r>
    </w:p>
    <w:p w14:paraId="0BF60B73" w14:textId="77777777" w:rsidR="0098597E" w:rsidRPr="005E4E80" w:rsidRDefault="0098597E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NLTG GDPR Policy</w:t>
      </w:r>
      <w:r w:rsidR="00C56077" w:rsidRPr="005E4E80">
        <w:rPr>
          <w:rFonts w:cs="Arial"/>
          <w:sz w:val="22"/>
          <w:szCs w:val="22"/>
          <w:lang w:val="en-US"/>
        </w:rPr>
        <w:t xml:space="preserve"> (NL0500 a)</w:t>
      </w:r>
    </w:p>
    <w:p w14:paraId="7921EB41" w14:textId="77777777" w:rsidR="00C50C99" w:rsidRPr="005E4E80" w:rsidRDefault="00C50C99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Learner Privacy Notice</w:t>
      </w:r>
      <w:r w:rsidR="00C56077" w:rsidRPr="005E4E80">
        <w:rPr>
          <w:rFonts w:cs="Arial"/>
          <w:sz w:val="22"/>
          <w:szCs w:val="22"/>
          <w:lang w:val="en-US"/>
        </w:rPr>
        <w:t xml:space="preserve"> </w:t>
      </w:r>
    </w:p>
    <w:p w14:paraId="254B0A76" w14:textId="77777777" w:rsidR="00C50C99" w:rsidRPr="005E4E80" w:rsidRDefault="00C50C99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Employee Privacy Notice</w:t>
      </w:r>
    </w:p>
    <w:p w14:paraId="4ADD0F6F" w14:textId="77777777" w:rsidR="0098597E" w:rsidRPr="005E4E80" w:rsidRDefault="0098597E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Computer Policy</w:t>
      </w:r>
      <w:r w:rsidR="00C56077" w:rsidRPr="005E4E80">
        <w:rPr>
          <w:rFonts w:cs="Arial"/>
          <w:sz w:val="22"/>
          <w:szCs w:val="22"/>
          <w:lang w:val="en-US"/>
        </w:rPr>
        <w:t xml:space="preserve"> (</w:t>
      </w:r>
      <w:r w:rsidR="00AF34CD" w:rsidRPr="005E4E80">
        <w:rPr>
          <w:rFonts w:cs="Arial"/>
          <w:sz w:val="22"/>
          <w:szCs w:val="22"/>
          <w:lang w:val="en-US"/>
        </w:rPr>
        <w:t>NL0500</w:t>
      </w:r>
      <w:r w:rsidR="004C5203" w:rsidRPr="005E4E80">
        <w:rPr>
          <w:rFonts w:cs="Arial"/>
          <w:sz w:val="22"/>
          <w:szCs w:val="22"/>
          <w:lang w:val="en-US"/>
        </w:rPr>
        <w:t xml:space="preserve"> i (ii))</w:t>
      </w:r>
    </w:p>
    <w:p w14:paraId="1DA5E281" w14:textId="77777777" w:rsidR="0098597E" w:rsidRPr="005E4E80" w:rsidRDefault="0098597E" w:rsidP="005E4E80">
      <w:pPr>
        <w:pStyle w:val="BodyText"/>
        <w:rPr>
          <w:rFonts w:cs="Arial"/>
          <w:sz w:val="22"/>
          <w:szCs w:val="22"/>
          <w:lang w:val="it-IT"/>
        </w:rPr>
      </w:pPr>
      <w:r w:rsidRPr="005E4E80">
        <w:rPr>
          <w:rFonts w:cs="Arial"/>
          <w:sz w:val="22"/>
          <w:szCs w:val="22"/>
          <w:lang w:val="it-IT"/>
        </w:rPr>
        <w:t>Mobile Phone Policy</w:t>
      </w:r>
      <w:r w:rsidR="004C5203" w:rsidRPr="005E4E80">
        <w:rPr>
          <w:rFonts w:cs="Arial"/>
          <w:sz w:val="22"/>
          <w:szCs w:val="22"/>
          <w:lang w:val="it-IT"/>
        </w:rPr>
        <w:t xml:space="preserve"> (NL0500 i (vi))</w:t>
      </w:r>
    </w:p>
    <w:p w14:paraId="7FEF25C8" w14:textId="77777777" w:rsidR="0098597E" w:rsidRPr="005E4E80" w:rsidRDefault="0098597E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iPad Policy</w:t>
      </w:r>
      <w:r w:rsidR="004C5203" w:rsidRPr="005E4E80">
        <w:rPr>
          <w:rFonts w:cs="Arial"/>
          <w:sz w:val="22"/>
          <w:szCs w:val="22"/>
          <w:lang w:val="en-US"/>
        </w:rPr>
        <w:t xml:space="preserve"> (NL0500 </w:t>
      </w:r>
      <w:proofErr w:type="spellStart"/>
      <w:r w:rsidR="004C5203" w:rsidRPr="005E4E80">
        <w:rPr>
          <w:rFonts w:cs="Arial"/>
          <w:sz w:val="22"/>
          <w:szCs w:val="22"/>
          <w:lang w:val="en-US"/>
        </w:rPr>
        <w:t>i</w:t>
      </w:r>
      <w:proofErr w:type="spellEnd"/>
      <w:r w:rsidR="004C5203" w:rsidRPr="005E4E80">
        <w:rPr>
          <w:rFonts w:cs="Arial"/>
          <w:sz w:val="22"/>
          <w:szCs w:val="22"/>
          <w:lang w:val="en-US"/>
        </w:rPr>
        <w:t xml:space="preserve"> (v))</w:t>
      </w:r>
    </w:p>
    <w:p w14:paraId="14896F55" w14:textId="77777777" w:rsidR="00D82DFF" w:rsidRPr="005E4E80" w:rsidRDefault="004C5203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 xml:space="preserve">Email </w:t>
      </w:r>
      <w:r w:rsidR="00D82DFF" w:rsidRPr="005E4E80">
        <w:rPr>
          <w:rFonts w:cs="Arial"/>
          <w:sz w:val="22"/>
          <w:szCs w:val="22"/>
          <w:lang w:val="en-US"/>
        </w:rPr>
        <w:t>and</w:t>
      </w:r>
      <w:r w:rsidRPr="005E4E80">
        <w:rPr>
          <w:rFonts w:cs="Arial"/>
          <w:sz w:val="22"/>
          <w:szCs w:val="22"/>
          <w:lang w:val="en-US"/>
        </w:rPr>
        <w:t xml:space="preserve"> Internet</w:t>
      </w:r>
      <w:r w:rsidR="00D82DFF" w:rsidRPr="005E4E80">
        <w:rPr>
          <w:rFonts w:cs="Arial"/>
          <w:sz w:val="22"/>
          <w:szCs w:val="22"/>
          <w:lang w:val="en-US"/>
        </w:rPr>
        <w:t xml:space="preserve"> Policy</w:t>
      </w:r>
      <w:r w:rsidRPr="005E4E80">
        <w:rPr>
          <w:rFonts w:cs="Arial"/>
          <w:sz w:val="22"/>
          <w:szCs w:val="22"/>
          <w:lang w:val="en-US"/>
        </w:rPr>
        <w:t xml:space="preserve"> (NL0500 i (i))</w:t>
      </w:r>
    </w:p>
    <w:p w14:paraId="7780C526" w14:textId="77777777" w:rsidR="000F4F0B" w:rsidRPr="005E4E80" w:rsidRDefault="000F4F0B" w:rsidP="005E4E80">
      <w:pPr>
        <w:pStyle w:val="BodyText"/>
        <w:rPr>
          <w:rFonts w:cs="Arial"/>
          <w:sz w:val="22"/>
          <w:szCs w:val="22"/>
          <w:lang w:val="en-US"/>
        </w:rPr>
      </w:pPr>
      <w:r w:rsidRPr="005E4E80">
        <w:rPr>
          <w:rFonts w:cs="Arial"/>
          <w:sz w:val="22"/>
          <w:szCs w:val="22"/>
          <w:lang w:val="en-US"/>
        </w:rPr>
        <w:t>Microsoft Trust Centre</w:t>
      </w:r>
    </w:p>
    <w:p w14:paraId="221848A1" w14:textId="77777777" w:rsidR="0098597E" w:rsidRPr="005E4E80" w:rsidRDefault="000F4F0B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4E80">
        <w:rPr>
          <w:rFonts w:ascii="Arial" w:hAnsi="Arial" w:cs="Arial"/>
          <w:sz w:val="22"/>
          <w:szCs w:val="22"/>
        </w:rPr>
        <w:t>City &amp; Guilds</w:t>
      </w:r>
    </w:p>
    <w:p w14:paraId="18A70BDA" w14:textId="72B09E7D" w:rsidR="004C5203" w:rsidRPr="005E4E80" w:rsidRDefault="00085818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274EFE8" wp14:editId="48D6C782">
            <wp:simplePos x="0" y="0"/>
            <wp:positionH relativeFrom="column">
              <wp:posOffset>571500</wp:posOffset>
            </wp:positionH>
            <wp:positionV relativeFrom="paragraph">
              <wp:posOffset>85725</wp:posOffset>
            </wp:positionV>
            <wp:extent cx="1583055" cy="79438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E68FC" w14:textId="77777777" w:rsidR="004C5203" w:rsidRPr="005E4E80" w:rsidRDefault="004C5203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8E6DA1" w14:textId="77777777" w:rsidR="004C5203" w:rsidRPr="005E4E80" w:rsidRDefault="004C5203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108A69" w14:textId="77777777" w:rsidR="008E437A" w:rsidRPr="005E4E80" w:rsidRDefault="008E437A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9ABE95" w14:textId="77777777" w:rsidR="008E437A" w:rsidRPr="005E4E80" w:rsidRDefault="008E437A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8E04D7" w14:textId="77777777" w:rsidR="004C5203" w:rsidRPr="005E4E80" w:rsidRDefault="004C5203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4E80">
        <w:rPr>
          <w:rFonts w:ascii="Arial" w:hAnsi="Arial" w:cs="Arial"/>
          <w:sz w:val="22"/>
          <w:szCs w:val="22"/>
        </w:rPr>
        <w:t>Signed ______________________</w:t>
      </w:r>
    </w:p>
    <w:p w14:paraId="695C741C" w14:textId="77777777" w:rsidR="004C5203" w:rsidRPr="005E4E80" w:rsidRDefault="004C5203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4E80">
        <w:rPr>
          <w:rFonts w:ascii="Arial" w:hAnsi="Arial" w:cs="Arial"/>
          <w:b/>
          <w:sz w:val="22"/>
          <w:szCs w:val="22"/>
        </w:rPr>
        <w:t>GARETH LINDSAY</w:t>
      </w:r>
    </w:p>
    <w:p w14:paraId="1ADF455E" w14:textId="77777777" w:rsidR="004C5203" w:rsidRPr="005E4E80" w:rsidRDefault="004C5203" w:rsidP="005E4E8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5E4E80">
        <w:rPr>
          <w:rFonts w:ascii="Arial" w:hAnsi="Arial" w:cs="Arial"/>
          <w:sz w:val="22"/>
          <w:szCs w:val="22"/>
        </w:rPr>
        <w:t xml:space="preserve">NLTG Managing Director </w:t>
      </w:r>
    </w:p>
    <w:sectPr w:rsidR="004C5203" w:rsidRPr="005E4E80" w:rsidSect="00085818">
      <w:headerReference w:type="default" r:id="rId15"/>
      <w:footerReference w:type="defaul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BBFC" w14:textId="77777777" w:rsidR="00B648BA" w:rsidRDefault="00B648BA">
      <w:r>
        <w:separator/>
      </w:r>
    </w:p>
  </w:endnote>
  <w:endnote w:type="continuationSeparator" w:id="0">
    <w:p w14:paraId="4D506DFC" w14:textId="77777777" w:rsidR="00B648BA" w:rsidRDefault="00B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94"/>
      <w:gridCol w:w="720"/>
      <w:gridCol w:w="900"/>
    </w:tblGrid>
    <w:tr w:rsidR="000529DB" w:rsidRPr="0063386B" w14:paraId="0F6B11A6" w14:textId="77777777" w:rsidTr="00277353">
      <w:trPr>
        <w:trHeight w:val="113"/>
        <w:jc w:val="right"/>
      </w:trPr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04604F" w14:textId="77777777" w:rsidR="000529DB" w:rsidRPr="0063386B" w:rsidRDefault="000529DB" w:rsidP="00085818">
          <w:pPr>
            <w:pStyle w:val="Header"/>
            <w:jc w:val="center"/>
            <w:rPr>
              <w:rFonts w:cs="Arial"/>
              <w:sz w:val="16"/>
              <w:szCs w:val="16"/>
            </w:rPr>
          </w:pPr>
          <w:bookmarkStart w:id="0" w:name="_Hlk500405576"/>
          <w:r>
            <w:rPr>
              <w:rFonts w:cs="Arial"/>
              <w:sz w:val="16"/>
              <w:szCs w:val="16"/>
            </w:rPr>
            <w:t>NL0500 i (xii)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EF8AC5" w14:textId="09CA80F6" w:rsidR="000529DB" w:rsidRPr="0063386B" w:rsidRDefault="0087225F" w:rsidP="00085818">
          <w:pPr>
            <w:pStyle w:val="Header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9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AB79C4" w14:textId="77777777" w:rsidR="000529DB" w:rsidRPr="0063386B" w:rsidRDefault="000529DB" w:rsidP="00085818">
          <w:pPr>
            <w:pStyle w:val="Header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Qual</w:t>
          </w:r>
        </w:p>
      </w:tc>
    </w:tr>
    <w:bookmarkEnd w:id="0"/>
  </w:tbl>
  <w:p w14:paraId="1990BEAF" w14:textId="77777777" w:rsidR="000529DB" w:rsidRDefault="00052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CD74" w14:textId="77777777" w:rsidR="00B648BA" w:rsidRDefault="00B648BA">
      <w:r>
        <w:separator/>
      </w:r>
    </w:p>
  </w:footnote>
  <w:footnote w:type="continuationSeparator" w:id="0">
    <w:p w14:paraId="2792906B" w14:textId="77777777" w:rsidR="00B648BA" w:rsidRDefault="00B6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5D7D" w14:textId="44F2AEA0" w:rsidR="0019008C" w:rsidRDefault="000858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153AC7" wp14:editId="17A235B2">
          <wp:simplePos x="0" y="0"/>
          <wp:positionH relativeFrom="column">
            <wp:posOffset>-45720</wp:posOffset>
          </wp:positionH>
          <wp:positionV relativeFrom="paragraph">
            <wp:posOffset>-317500</wp:posOffset>
          </wp:positionV>
          <wp:extent cx="1571625" cy="44196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2DD"/>
    <w:multiLevelType w:val="hybridMultilevel"/>
    <w:tmpl w:val="B08C85B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0E0551"/>
    <w:multiLevelType w:val="hybridMultilevel"/>
    <w:tmpl w:val="45264B2C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A9406B"/>
    <w:multiLevelType w:val="hybridMultilevel"/>
    <w:tmpl w:val="35486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273"/>
    <w:multiLevelType w:val="hybridMultilevel"/>
    <w:tmpl w:val="7848F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6540"/>
    <w:multiLevelType w:val="hybridMultilevel"/>
    <w:tmpl w:val="2C481FEA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1964F15"/>
    <w:multiLevelType w:val="hybridMultilevel"/>
    <w:tmpl w:val="3B6052DA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6CE0BD2"/>
    <w:multiLevelType w:val="hybridMultilevel"/>
    <w:tmpl w:val="623AD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7870"/>
    <w:multiLevelType w:val="hybridMultilevel"/>
    <w:tmpl w:val="B60C876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9C798B"/>
    <w:multiLevelType w:val="hybridMultilevel"/>
    <w:tmpl w:val="17101072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D3D2FC1"/>
    <w:multiLevelType w:val="hybridMultilevel"/>
    <w:tmpl w:val="63E4B17A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DD32060"/>
    <w:multiLevelType w:val="hybridMultilevel"/>
    <w:tmpl w:val="792E7E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DD1D09"/>
    <w:multiLevelType w:val="hybridMultilevel"/>
    <w:tmpl w:val="3DA2F4F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75B10"/>
    <w:multiLevelType w:val="hybridMultilevel"/>
    <w:tmpl w:val="91EC8A4C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F80567D"/>
    <w:multiLevelType w:val="hybridMultilevel"/>
    <w:tmpl w:val="86362610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45C362B"/>
    <w:multiLevelType w:val="hybridMultilevel"/>
    <w:tmpl w:val="BCBE6BCA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EDF16A1"/>
    <w:multiLevelType w:val="hybridMultilevel"/>
    <w:tmpl w:val="C5E2F99E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944223103">
    <w:abstractNumId w:val="12"/>
  </w:num>
  <w:num w:numId="2" w16cid:durableId="846404878">
    <w:abstractNumId w:val="14"/>
  </w:num>
  <w:num w:numId="3" w16cid:durableId="1810198613">
    <w:abstractNumId w:val="5"/>
  </w:num>
  <w:num w:numId="4" w16cid:durableId="715547334">
    <w:abstractNumId w:val="15"/>
  </w:num>
  <w:num w:numId="5" w16cid:durableId="144517028">
    <w:abstractNumId w:val="8"/>
  </w:num>
  <w:num w:numId="6" w16cid:durableId="134686803">
    <w:abstractNumId w:val="4"/>
  </w:num>
  <w:num w:numId="7" w16cid:durableId="806627460">
    <w:abstractNumId w:val="13"/>
  </w:num>
  <w:num w:numId="8" w16cid:durableId="337464921">
    <w:abstractNumId w:val="9"/>
  </w:num>
  <w:num w:numId="9" w16cid:durableId="2059277116">
    <w:abstractNumId w:val="1"/>
  </w:num>
  <w:num w:numId="10" w16cid:durableId="685787382">
    <w:abstractNumId w:val="7"/>
  </w:num>
  <w:num w:numId="11" w16cid:durableId="1226068771">
    <w:abstractNumId w:val="0"/>
  </w:num>
  <w:num w:numId="12" w16cid:durableId="1072191765">
    <w:abstractNumId w:val="11"/>
  </w:num>
  <w:num w:numId="13" w16cid:durableId="1393966868">
    <w:abstractNumId w:val="10"/>
  </w:num>
  <w:num w:numId="14" w16cid:durableId="283390020">
    <w:abstractNumId w:val="3"/>
  </w:num>
  <w:num w:numId="15" w16cid:durableId="1622297908">
    <w:abstractNumId w:val="6"/>
  </w:num>
  <w:num w:numId="16" w16cid:durableId="37107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0BQjykfpBd/PiFrOM2EtBq6kXrpbsFtAThjqvWsFUVSSTnvCKd811/XvCpDNFR6oUYgN/x8PM2Rdwtvkg0ejw==" w:salt="fnemlfy95O8KyHnKuyaKQg==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FE"/>
    <w:rsid w:val="00041C29"/>
    <w:rsid w:val="000529DB"/>
    <w:rsid w:val="00064985"/>
    <w:rsid w:val="00085818"/>
    <w:rsid w:val="000F4F0B"/>
    <w:rsid w:val="00111EF2"/>
    <w:rsid w:val="0011611B"/>
    <w:rsid w:val="00161E45"/>
    <w:rsid w:val="0019008C"/>
    <w:rsid w:val="001A2D70"/>
    <w:rsid w:val="001A6E57"/>
    <w:rsid w:val="001E48A8"/>
    <w:rsid w:val="0022104B"/>
    <w:rsid w:val="002215B1"/>
    <w:rsid w:val="002332A8"/>
    <w:rsid w:val="00242474"/>
    <w:rsid w:val="0025695E"/>
    <w:rsid w:val="002634FE"/>
    <w:rsid w:val="00277353"/>
    <w:rsid w:val="002803D9"/>
    <w:rsid w:val="00280518"/>
    <w:rsid w:val="00295C1E"/>
    <w:rsid w:val="002C27F5"/>
    <w:rsid w:val="002D08B2"/>
    <w:rsid w:val="002F113D"/>
    <w:rsid w:val="002F3B4F"/>
    <w:rsid w:val="003113A2"/>
    <w:rsid w:val="00330218"/>
    <w:rsid w:val="0033332B"/>
    <w:rsid w:val="00366D29"/>
    <w:rsid w:val="00381480"/>
    <w:rsid w:val="00385110"/>
    <w:rsid w:val="003C0AFC"/>
    <w:rsid w:val="003E4D69"/>
    <w:rsid w:val="003F5B0B"/>
    <w:rsid w:val="00432F90"/>
    <w:rsid w:val="004340AE"/>
    <w:rsid w:val="00461B11"/>
    <w:rsid w:val="004739DE"/>
    <w:rsid w:val="00483B82"/>
    <w:rsid w:val="004B1423"/>
    <w:rsid w:val="004C393D"/>
    <w:rsid w:val="004C5203"/>
    <w:rsid w:val="004E10C0"/>
    <w:rsid w:val="004E1B39"/>
    <w:rsid w:val="004F708F"/>
    <w:rsid w:val="00507256"/>
    <w:rsid w:val="00515848"/>
    <w:rsid w:val="005A5EF2"/>
    <w:rsid w:val="005E4E80"/>
    <w:rsid w:val="0065284E"/>
    <w:rsid w:val="00662A8D"/>
    <w:rsid w:val="00675E2F"/>
    <w:rsid w:val="00740164"/>
    <w:rsid w:val="00746BE3"/>
    <w:rsid w:val="0079383D"/>
    <w:rsid w:val="007B6DC5"/>
    <w:rsid w:val="008149F8"/>
    <w:rsid w:val="00866355"/>
    <w:rsid w:val="0087225F"/>
    <w:rsid w:val="008A35EC"/>
    <w:rsid w:val="008A5035"/>
    <w:rsid w:val="008B4128"/>
    <w:rsid w:val="008E437A"/>
    <w:rsid w:val="008E6813"/>
    <w:rsid w:val="00925895"/>
    <w:rsid w:val="0098597E"/>
    <w:rsid w:val="009B0608"/>
    <w:rsid w:val="00A0504F"/>
    <w:rsid w:val="00A3065F"/>
    <w:rsid w:val="00A33532"/>
    <w:rsid w:val="00A4276A"/>
    <w:rsid w:val="00A77B2F"/>
    <w:rsid w:val="00AA1F46"/>
    <w:rsid w:val="00AC0567"/>
    <w:rsid w:val="00AE2535"/>
    <w:rsid w:val="00AF34CD"/>
    <w:rsid w:val="00AF556B"/>
    <w:rsid w:val="00AF69C1"/>
    <w:rsid w:val="00B2410C"/>
    <w:rsid w:val="00B36449"/>
    <w:rsid w:val="00B5143A"/>
    <w:rsid w:val="00B552B8"/>
    <w:rsid w:val="00B56E72"/>
    <w:rsid w:val="00B648BA"/>
    <w:rsid w:val="00B84BB2"/>
    <w:rsid w:val="00BA6BEA"/>
    <w:rsid w:val="00C12063"/>
    <w:rsid w:val="00C35744"/>
    <w:rsid w:val="00C47F7F"/>
    <w:rsid w:val="00C50C99"/>
    <w:rsid w:val="00C56077"/>
    <w:rsid w:val="00C814B0"/>
    <w:rsid w:val="00CB07E6"/>
    <w:rsid w:val="00CF6F0D"/>
    <w:rsid w:val="00D00C18"/>
    <w:rsid w:val="00D16F9F"/>
    <w:rsid w:val="00D2126C"/>
    <w:rsid w:val="00D724CE"/>
    <w:rsid w:val="00D82DFF"/>
    <w:rsid w:val="00DB0A8D"/>
    <w:rsid w:val="00DD5CC2"/>
    <w:rsid w:val="00E6257B"/>
    <w:rsid w:val="00EB0F3D"/>
    <w:rsid w:val="00EF3FC7"/>
    <w:rsid w:val="00F21978"/>
    <w:rsid w:val="00F27E5A"/>
    <w:rsid w:val="00F67F03"/>
    <w:rsid w:val="00FA0714"/>
    <w:rsid w:val="00FB73A2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3AB1FCC8"/>
  <w15:chartTrackingRefBased/>
  <w15:docId w15:val="{F7114A78-1F0F-4988-85D5-952CA7C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4FE"/>
    <w:rPr>
      <w:rFonts w:ascii="Arial" w:eastAsia="PMingLiU" w:hAnsi="Arial"/>
      <w:sz w:val="26"/>
      <w:lang w:eastAsia="en-US"/>
    </w:rPr>
  </w:style>
  <w:style w:type="paragraph" w:styleId="Heading5">
    <w:name w:val="heading 5"/>
    <w:basedOn w:val="Normal"/>
    <w:next w:val="Normal"/>
    <w:qFormat/>
    <w:rsid w:val="002634FE"/>
    <w:pPr>
      <w:keepNext/>
      <w:jc w:val="center"/>
      <w:outlineLvl w:val="4"/>
    </w:pPr>
    <w:rPr>
      <w:rFonts w:eastAsia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34FE"/>
    <w:rPr>
      <w:rFonts w:eastAsia="Times New Roman"/>
      <w:sz w:val="24"/>
    </w:rPr>
  </w:style>
  <w:style w:type="paragraph" w:styleId="Header">
    <w:name w:val="header"/>
    <w:basedOn w:val="Normal"/>
    <w:link w:val="HeaderChar"/>
    <w:rsid w:val="002634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34F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2634FE"/>
    <w:pPr>
      <w:spacing w:after="120"/>
      <w:ind w:left="283"/>
    </w:pPr>
  </w:style>
  <w:style w:type="character" w:styleId="PageNumber">
    <w:name w:val="page number"/>
    <w:basedOn w:val="DefaultParagraphFont"/>
    <w:rsid w:val="002634FE"/>
  </w:style>
  <w:style w:type="paragraph" w:customStyle="1" w:styleId="Paragraph">
    <w:name w:val="Paragraph"/>
    <w:basedOn w:val="Normal"/>
    <w:rsid w:val="002634FE"/>
    <w:pPr>
      <w:spacing w:before="120" w:after="120"/>
      <w:jc w:val="both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aaa2">
    <w:name w:val="aaa2"/>
    <w:basedOn w:val="Normal"/>
    <w:next w:val="Paragraph"/>
    <w:rsid w:val="002634FE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main1">
    <w:name w:val="main1"/>
    <w:rsid w:val="002634F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Normalreplace">
    <w:name w:val="Normal replace"/>
    <w:basedOn w:val="Normal"/>
    <w:rsid w:val="002634FE"/>
    <w:rPr>
      <w:rFonts w:eastAsia="Times New Roman" w:cs="Arial"/>
      <w:color w:val="FF9900"/>
      <w:sz w:val="24"/>
      <w:szCs w:val="24"/>
    </w:rPr>
  </w:style>
  <w:style w:type="character" w:customStyle="1" w:styleId="HeaderChar">
    <w:name w:val="Header Char"/>
    <w:link w:val="Header"/>
    <w:rsid w:val="002634FE"/>
    <w:rPr>
      <w:rFonts w:ascii="Arial" w:eastAsia="PMingLiU" w:hAnsi="Arial"/>
      <w:sz w:val="26"/>
      <w:lang w:val="en-GB" w:eastAsia="en-US" w:bidi="ar-SA"/>
    </w:rPr>
  </w:style>
  <w:style w:type="character" w:styleId="Hyperlink">
    <w:name w:val="Hyperlink"/>
    <w:rsid w:val="002634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1EF2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51584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1584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158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A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2D70"/>
    <w:rPr>
      <w:rFonts w:ascii="Segoe UI" w:eastAsia="PMingLiU" w:hAnsi="Segoe UI" w:cs="Segoe UI"/>
      <w:sz w:val="18"/>
      <w:szCs w:val="18"/>
      <w:lang w:eastAsia="en-US"/>
    </w:rPr>
  </w:style>
  <w:style w:type="character" w:styleId="Emphasis">
    <w:name w:val="Emphasis"/>
    <w:qFormat/>
    <w:rsid w:val="005E4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tg.co.uk/publications/data-protection-gdpr-poli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ltg.co.uk/public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esfa-privacy-noti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8525F4D85954AB912408CFB030136" ma:contentTypeVersion="20" ma:contentTypeDescription="Create a new document." ma:contentTypeScope="" ma:versionID="ef6db7b97a96e0c07c907a278f7cc545">
  <xsd:schema xmlns:xsd="http://www.w3.org/2001/XMLSchema" xmlns:xs="http://www.w3.org/2001/XMLSchema" xmlns:p="http://schemas.microsoft.com/office/2006/metadata/properties" xmlns:ns2="b15922ed-9817-4801-ad66-57ed33280aa4" xmlns:ns3="3e05272c-6ef8-48c4-a291-3e9588a87be3" targetNamespace="http://schemas.microsoft.com/office/2006/metadata/properties" ma:root="true" ma:fieldsID="05b355bfd7803b3b50dada632b1d2ce5" ns2:_="" ns3:_="">
    <xsd:import namespace="b15922ed-9817-4801-ad66-57ed33280aa4"/>
    <xsd:import namespace="3e05272c-6ef8-48c4-a291-3e9588a87be3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  <xsd:element ref="ns3:SharedWithDetails" minOccurs="0"/>
                <xsd:element ref="ns2:jb792360ff0d4b028157c45be92faee4" minOccurs="0"/>
                <xsd:element ref="ns3:TaxCatchAll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22ed-9817-4801-ad66-57ed33280aa4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jb792360ff0d4b028157c45be92faee4" ma:index="11" nillable="true" ma:taxonomy="true" ma:internalName="jb792360ff0d4b028157c45be92faee4" ma:taxonomyFieldName="Document_x0020_Category" ma:displayName="Document Category" ma:readOnly="false" ma:default="" ma:fieldId="{3b792360-ff0d-4b02-8157-c45be92faee4}" ma:taxonomyMulti="true" ma:sspId="dc8ee25b-663d-4476-93c5-1ecef7580e87" ma:termSetId="3ae1f74c-c220-469b-babd-b923f76e07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272c-6ef8-48c4-a291-3e9588a87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12" nillable="true" ma:displayName="Taxonomy Catch All Column" ma:description="" ma:hidden="true" ma:list="{42d92700-f28c-48f3-9207-542558c346e7}" ma:internalName="TaxCatchAll" ma:readOnly="false" ma:showField="CatchAllData" ma:web="3e05272c-6ef8-48c4-a291-3e9588a87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3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5272c-6ef8-48c4-a291-3e9588a87be3" xsi:nil="true"/>
    <jb792360ff0d4b028157c45be92faee4 xmlns="b15922ed-9817-4801-ad66-57ed33280aa4">
      <Terms xmlns="http://schemas.microsoft.com/office/infopath/2007/PartnerControls"/>
    </jb792360ff0d4b028157c45be92faee4>
    <Comments xmlns="b15922ed-9817-4801-ad66-57ed33280aa4" xsi:nil="true"/>
  </documentManagement>
</p:properties>
</file>

<file path=customXml/itemProps1.xml><?xml version="1.0" encoding="utf-8"?>
<ds:datastoreItem xmlns:ds="http://schemas.openxmlformats.org/officeDocument/2006/customXml" ds:itemID="{A6AE75DB-BEAF-45EE-BE13-54E28A5CB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2AD61-DEC5-4C4F-BDA2-32D3910952EC}"/>
</file>

<file path=customXml/itemProps3.xml><?xml version="1.0" encoding="utf-8"?>
<ds:datastoreItem xmlns:ds="http://schemas.openxmlformats.org/officeDocument/2006/customXml" ds:itemID="{2F432B56-08EF-492A-9EFE-7CCCCBC4B9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BFE90E-5195-42FB-BD0B-B4EF2F0CC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9D3D8F-E866-4648-9ACD-DFB594D35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848</Words>
  <Characters>4840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NL0500 i (xii) Data Security Policy</vt:lpstr>
    </vt:vector>
  </TitlesOfParts>
  <Company>SCVO</Company>
  <LinksUpToDate>false</LinksUpToDate>
  <CharactersWithSpaces>5677</CharactersWithSpaces>
  <SharedDoc>false</SharedDoc>
  <HLinks>
    <vt:vector size="18" baseType="variant">
      <vt:variant>
        <vt:i4>6094921</vt:i4>
      </vt:variant>
      <vt:variant>
        <vt:i4>6</vt:i4>
      </vt:variant>
      <vt:variant>
        <vt:i4>0</vt:i4>
      </vt:variant>
      <vt:variant>
        <vt:i4>5</vt:i4>
      </vt:variant>
      <vt:variant>
        <vt:lpwstr>https://www.nltg.co.uk/publications/data-protection-gdpr-policy/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http://www.nltg.co.uk/publications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https://www.gov.uk/government/publications/esfa-privacy-notice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NL0500 i (xii) Data Security Policy</dc:title>
  <dc:subject/>
  <dc:creator>Simona Beattie</dc:creator>
  <cp:keywords/>
  <dc:description/>
  <cp:lastModifiedBy>Jaxx Corns</cp:lastModifiedBy>
  <cp:revision>3</cp:revision>
  <cp:lastPrinted>2018-05-24T10:52:00Z</cp:lastPrinted>
  <dcterms:created xsi:type="dcterms:W3CDTF">2024-08-28T13:44:00Z</dcterms:created>
  <dcterms:modified xsi:type="dcterms:W3CDTF">2024-08-28T14:29:00Z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/>
  </property>
  <property fmtid="{D5CDD505-2E9C-101B-9397-08002B2CF9AE}" pid="3" name="ContentTypeId">
    <vt:lpwstr>0x010100D688525F4D85954AB912408CFB030136</vt:lpwstr>
  </property>
  <property fmtid="{D5CDD505-2E9C-101B-9397-08002B2CF9AE}" pid="4" name="Comments">
    <vt:lpwstr/>
  </property>
  <property fmtid="{D5CDD505-2E9C-101B-9397-08002B2CF9AE}" pid="5" name="jb792360ff0d4b028157c45be92faee4">
    <vt:lpwstr/>
  </property>
  <property fmtid="{D5CDD505-2E9C-101B-9397-08002B2CF9AE}" pid="6" name="TaxCatchAll">
    <vt:lpwstr/>
  </property>
</Properties>
</file>